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7CA" w:rsidRDefault="00DF1E7F" w:rsidP="00A22098">
      <w:pPr>
        <w:pStyle w:val="Heading1"/>
      </w:pPr>
      <w:r w:rsidRPr="007027CA">
        <w:t xml:space="preserve">Kompozit </w:t>
      </w:r>
      <w:r w:rsidR="00B84923">
        <w:t xml:space="preserve">Kiriş ile Oluşturulacak Kompozit </w:t>
      </w:r>
      <w:r w:rsidRPr="007027CA">
        <w:t xml:space="preserve">Döşemede </w:t>
      </w:r>
      <w:r w:rsidR="00843E1F" w:rsidRPr="007027CA">
        <w:t>Kesme Kaması Çakımı</w:t>
      </w:r>
    </w:p>
    <w:p w:rsidR="00A22098" w:rsidRPr="00A22098" w:rsidRDefault="00A22098" w:rsidP="00A22098"/>
    <w:p w:rsidR="007027CA" w:rsidRPr="00524E43" w:rsidRDefault="007027CA" w:rsidP="00DF1E7F">
      <w:pPr>
        <w:jc w:val="both"/>
        <w:rPr>
          <w:b/>
          <w:u w:val="single"/>
        </w:rPr>
      </w:pPr>
      <w:r w:rsidRPr="00524E43">
        <w:rPr>
          <w:b/>
          <w:u w:val="single"/>
        </w:rPr>
        <w:t xml:space="preserve">Malzeme </w:t>
      </w:r>
      <w:r w:rsidR="005244C8">
        <w:rPr>
          <w:b/>
          <w:u w:val="single"/>
        </w:rPr>
        <w:t>T</w:t>
      </w:r>
      <w:r w:rsidRPr="00524E43">
        <w:rPr>
          <w:b/>
          <w:u w:val="single"/>
        </w:rPr>
        <w:t>anımı:</w:t>
      </w:r>
    </w:p>
    <w:p w:rsidR="00DF1E7F" w:rsidRDefault="00DF1E7F" w:rsidP="00DF1E7F">
      <w:pPr>
        <w:jc w:val="both"/>
      </w:pPr>
    </w:p>
    <w:p w:rsidR="00DF1E7F" w:rsidRDefault="007027CA" w:rsidP="00DF1E7F">
      <w:pPr>
        <w:jc w:val="both"/>
      </w:pPr>
      <w:r>
        <w:t xml:space="preserve">Betonarme döşemenin çelik kiriş ile birlikte çalışması </w:t>
      </w:r>
      <w:r w:rsidR="00B84923">
        <w:t>ve</w:t>
      </w:r>
      <w:r>
        <w:t xml:space="preserve"> kesme yükünü </w:t>
      </w:r>
      <w:r w:rsidR="00B84923">
        <w:t>aktaracak</w:t>
      </w:r>
      <w:r>
        <w:t xml:space="preserve"> şekilde ETA (European Technical </w:t>
      </w:r>
      <w:r w:rsidR="00B84923">
        <w:t xml:space="preserve">Assesment </w:t>
      </w:r>
      <w:r>
        <w:t xml:space="preserve">- Avrupa Teknik </w:t>
      </w:r>
      <w:r w:rsidR="00B84923">
        <w:t>Değerlendirmesi</w:t>
      </w:r>
      <w:r>
        <w:t xml:space="preserve">) onayına sahip X-HVB kesme kaması sistemi </w:t>
      </w:r>
      <w:r w:rsidR="00B84923">
        <w:t>kullanılacaktır</w:t>
      </w:r>
      <w:r>
        <w:t xml:space="preserve">. </w:t>
      </w:r>
    </w:p>
    <w:p w:rsidR="007027CA" w:rsidRDefault="007027CA" w:rsidP="00DF1E7F">
      <w:pPr>
        <w:jc w:val="both"/>
      </w:pPr>
    </w:p>
    <w:p w:rsidR="005244C8" w:rsidRDefault="00DF1E7F" w:rsidP="00DF1E7F">
      <w:pPr>
        <w:jc w:val="both"/>
      </w:pPr>
      <w:r>
        <w:t xml:space="preserve">Çakılacak olan </w:t>
      </w:r>
      <w:r w:rsidR="00843E1F">
        <w:t>kesme kaması</w:t>
      </w:r>
      <w:r>
        <w:t xml:space="preserve"> sayısı EN 1994-1-1:2004 normuna bağlı Eurocode 4 standardına</w:t>
      </w:r>
      <w:r w:rsidR="00B84923">
        <w:t xml:space="preserve"> veya ASTM’e</w:t>
      </w:r>
      <w:r>
        <w:t xml:space="preserve"> göre dizayn edilmiş programlar aracılığı ile, oluşan deplasmanlara, kesme kuvvetlerine, eğilme momentlerine, vibrasyona ve </w:t>
      </w:r>
      <w:r w:rsidR="007027CA">
        <w:t>kompozit oranı</w:t>
      </w:r>
      <w:r>
        <w:t xml:space="preserve"> değerlerine göre hesaplanır.</w:t>
      </w:r>
    </w:p>
    <w:p w:rsidR="007027CA" w:rsidRDefault="007027CA" w:rsidP="00DF1E7F">
      <w:pPr>
        <w:jc w:val="both"/>
      </w:pPr>
    </w:p>
    <w:p w:rsidR="007027CA" w:rsidRPr="00070C75" w:rsidRDefault="007027CA" w:rsidP="007027CA">
      <w:pPr>
        <w:autoSpaceDE w:val="0"/>
        <w:autoSpaceDN w:val="0"/>
        <w:adjustRightInd w:val="0"/>
      </w:pPr>
      <w:r>
        <w:t>Çakılacak olan stud</w:t>
      </w:r>
      <w:r w:rsidRPr="00070C75">
        <w:t xml:space="preserve"> ürününün piyasada sorgulanan ve </w:t>
      </w:r>
      <w:r>
        <w:t>elektrotlu sistemler</w:t>
      </w:r>
      <w:r w:rsidRPr="00070C75">
        <w:t xml:space="preserve"> ile karşılaştırılan malzeme kalitesi 1</w:t>
      </w:r>
      <w:r>
        <w:t>0204-3.1 sertifikası ile aranmaktadır</w:t>
      </w:r>
      <w:r w:rsidRPr="00070C75">
        <w:t xml:space="preserve">. </w:t>
      </w:r>
      <w:r>
        <w:t xml:space="preserve"> Uygulanacak olan kesme kama</w:t>
      </w:r>
      <w:r w:rsidR="008B3221">
        <w:t xml:space="preserve">ları   L şeklinde soğuk haddelenmiş ve </w:t>
      </w:r>
      <w:r>
        <w:t xml:space="preserve">sertliği </w:t>
      </w:r>
      <w:r w:rsidRPr="00E125BD">
        <w:t>Rm</w:t>
      </w:r>
      <w:r w:rsidRPr="00E125BD">
        <w:rPr>
          <w:vertAlign w:val="subscript"/>
        </w:rPr>
        <w:t>min</w:t>
      </w:r>
      <w:r w:rsidRPr="00E125BD">
        <w:t xml:space="preserve"> </w:t>
      </w:r>
      <w:r>
        <w:t>= 295</w:t>
      </w:r>
      <w:r w:rsidRPr="00E125BD">
        <w:t xml:space="preserve"> N/mm2</w:t>
      </w:r>
      <w:r>
        <w:t xml:space="preserve"> olmalıdır. Üzerindeki galvaniz kaplama ise </w:t>
      </w:r>
      <w:r w:rsidRPr="00FA6678">
        <w:t>≥ 3 μm</w:t>
      </w:r>
      <w:r>
        <w:t xml:space="preserve"> olmalıdır.</w:t>
      </w:r>
    </w:p>
    <w:p w:rsidR="007027CA" w:rsidRPr="00070C75" w:rsidRDefault="007027CA" w:rsidP="007027CA">
      <w:pPr>
        <w:autoSpaceDE w:val="0"/>
        <w:autoSpaceDN w:val="0"/>
        <w:adjustRightInd w:val="0"/>
      </w:pPr>
    </w:p>
    <w:p w:rsidR="007027CA" w:rsidRDefault="007027CA" w:rsidP="007027CA">
      <w:pPr>
        <w:autoSpaceDE w:val="0"/>
        <w:autoSpaceDN w:val="0"/>
        <w:adjustRightInd w:val="0"/>
      </w:pPr>
      <w:r>
        <w:t xml:space="preserve">Uygulanacak olan çivinin çelik kalitesi </w:t>
      </w:r>
      <w:r w:rsidRPr="00070C75">
        <w:t>kükürt k</w:t>
      </w:r>
      <w:r>
        <w:t xml:space="preserve">atkılı sıcak haddelenmiş çelik olmalıdır. Çivinin üzerindeki galvaniz kaplama minimum 8 </w:t>
      </w:r>
      <w:r w:rsidRPr="00E125BD">
        <w:t>μm</w:t>
      </w:r>
      <w:r>
        <w:t xml:space="preserve"> olmalıdır. Çivinin ayrıca</w:t>
      </w:r>
      <w:r w:rsidR="007F51E0" w:rsidRPr="007F51E0">
        <w:t xml:space="preserve"> </w:t>
      </w:r>
      <w:r w:rsidR="007F51E0" w:rsidRPr="00070C75">
        <w:t>Rockwell skalasına göre sertlik</w:t>
      </w:r>
      <w:r w:rsidR="007F51E0">
        <w:t xml:space="preserve"> derecesini gösteren</w:t>
      </w:r>
      <w:r>
        <w:t xml:space="preserve"> HRC değeri minimum 58 olmalıdır. </w:t>
      </w:r>
      <w:r w:rsidRPr="00070C75">
        <w:t>HRC 55 ile 62 arası "çok ser</w:t>
      </w:r>
      <w:r>
        <w:t>t çelik" olarak nitelendirilmektedir</w:t>
      </w:r>
      <w:r w:rsidRPr="00070C75">
        <w:t>.</w:t>
      </w:r>
    </w:p>
    <w:p w:rsidR="005244C8" w:rsidRDefault="005244C8" w:rsidP="007027CA">
      <w:pPr>
        <w:autoSpaceDE w:val="0"/>
        <w:autoSpaceDN w:val="0"/>
        <w:adjustRightInd w:val="0"/>
      </w:pPr>
    </w:p>
    <w:p w:rsidR="005244C8" w:rsidRDefault="005244C8" w:rsidP="005244C8">
      <w:pPr>
        <w:jc w:val="both"/>
      </w:pPr>
      <w:r>
        <w:t>Sistem</w:t>
      </w:r>
      <w:r w:rsidR="00B84923">
        <w:t>in,</w:t>
      </w:r>
      <w:r>
        <w:t xml:space="preserve"> </w:t>
      </w:r>
      <w:r w:rsidR="007B08E8">
        <w:t xml:space="preserve">ETA </w:t>
      </w:r>
      <w:r w:rsidR="00B84923">
        <w:t>onay raporlarında</w:t>
      </w:r>
      <w:r w:rsidR="007B08E8">
        <w:t xml:space="preserve"> </w:t>
      </w:r>
      <w:r>
        <w:t>en az 50 yıllık çalışma dayanımı</w:t>
      </w:r>
      <w:r w:rsidR="00B84923">
        <w:t xml:space="preserve"> ile belgelendirilmiş olmalıdır</w:t>
      </w:r>
      <w:r>
        <w:t>.</w:t>
      </w:r>
    </w:p>
    <w:p w:rsidR="00524E43" w:rsidRDefault="00524E43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524E43" w:rsidRPr="00524E43" w:rsidRDefault="00524E43" w:rsidP="007027CA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lastRenderedPageBreak/>
        <w:t xml:space="preserve">Sistemin </w:t>
      </w:r>
      <w:r w:rsidR="005244C8">
        <w:rPr>
          <w:b/>
          <w:u w:val="single"/>
        </w:rPr>
        <w:t>U</w:t>
      </w:r>
      <w:r>
        <w:rPr>
          <w:b/>
          <w:u w:val="single"/>
        </w:rPr>
        <w:t xml:space="preserve">ygulama </w:t>
      </w:r>
      <w:r w:rsidR="005244C8">
        <w:rPr>
          <w:b/>
          <w:u w:val="single"/>
        </w:rPr>
        <w:t>Ş</w:t>
      </w:r>
      <w:r>
        <w:rPr>
          <w:b/>
          <w:u w:val="single"/>
        </w:rPr>
        <w:t>ekli:</w:t>
      </w:r>
    </w:p>
    <w:p w:rsidR="00524E43" w:rsidRDefault="00524E43" w:rsidP="007027CA">
      <w:pPr>
        <w:autoSpaceDE w:val="0"/>
        <w:autoSpaceDN w:val="0"/>
        <w:adjustRightInd w:val="0"/>
      </w:pPr>
    </w:p>
    <w:p w:rsidR="00DF1E7F" w:rsidRDefault="002D519E" w:rsidP="005244C8">
      <w:pPr>
        <w:autoSpaceDE w:val="0"/>
        <w:autoSpaceDN w:val="0"/>
        <w:adjustRightInd w:val="0"/>
      </w:pPr>
      <w:r w:rsidRPr="00181F7F">
        <w:rPr>
          <w:noProof/>
          <w:bdr w:val="single" w:sz="12" w:space="0" w:color="767171"/>
        </w:rPr>
        <w:drawing>
          <wp:inline distT="0" distB="0" distL="0" distR="0">
            <wp:extent cx="5765800" cy="35433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98" w:rsidRDefault="00A22098" w:rsidP="005244C8">
      <w:pPr>
        <w:autoSpaceDE w:val="0"/>
        <w:autoSpaceDN w:val="0"/>
        <w:adjustRightInd w:val="0"/>
      </w:pPr>
    </w:p>
    <w:p w:rsidR="00DF1E7F" w:rsidRPr="007027CA" w:rsidRDefault="007027CA" w:rsidP="00DF1E7F">
      <w:pPr>
        <w:jc w:val="both"/>
        <w:rPr>
          <w:b/>
        </w:rPr>
      </w:pPr>
      <w:r w:rsidRPr="005244C8">
        <w:rPr>
          <w:b/>
          <w:u w:val="single"/>
        </w:rPr>
        <w:t xml:space="preserve">Uygulama </w:t>
      </w:r>
      <w:r w:rsidR="005244C8">
        <w:rPr>
          <w:b/>
          <w:u w:val="single"/>
        </w:rPr>
        <w:t>D</w:t>
      </w:r>
      <w:r w:rsidRPr="005244C8">
        <w:rPr>
          <w:b/>
          <w:u w:val="single"/>
        </w:rPr>
        <w:t>etayları</w:t>
      </w:r>
      <w:r w:rsidRPr="007027CA">
        <w:rPr>
          <w:b/>
        </w:rPr>
        <w:t>:</w:t>
      </w:r>
    </w:p>
    <w:p w:rsidR="00DF1E7F" w:rsidRPr="00D173EC" w:rsidRDefault="00DF1E7F" w:rsidP="00DF1E7F"/>
    <w:p w:rsidR="00DF1E7F" w:rsidRDefault="00843E1F" w:rsidP="00DF1E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Kesme kaması</w:t>
      </w:r>
      <w:r w:rsidR="00C620F1">
        <w:t>,</w:t>
      </w:r>
      <w:r w:rsidR="00DF1E7F">
        <w:t xml:space="preserve"> 2 adet </w:t>
      </w:r>
      <w:r w:rsidR="00C620F1">
        <w:t xml:space="preserve">yanyana çakılan </w:t>
      </w:r>
      <w:r w:rsidR="00DF1E7F">
        <w:t xml:space="preserve">çivi ile alttaki çelik konstruksiyona sabitlenir. Bu çiviler </w:t>
      </w:r>
      <w:r w:rsidR="00E125BD">
        <w:t xml:space="preserve">kafa haricinde </w:t>
      </w:r>
      <w:r w:rsidR="00DF1E7F">
        <w:t>çift pullu ve minimum 25 mm boyunda olmalı ve çivinin gövde çapı minimum 4,5 mm olmalıdır.</w:t>
      </w:r>
      <w:r w:rsidR="00E125BD">
        <w:t xml:space="preserve"> Çivinin kafa çapı maksimum 7,5 mm olmalıdır.</w:t>
      </w:r>
    </w:p>
    <w:p w:rsidR="00B5498E" w:rsidRDefault="00843E1F" w:rsidP="00DF1E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Kesme kaması’nın ebatları 20</w:t>
      </w:r>
      <w:r w:rsidR="00B5498E">
        <w:t>x50xH mm şeklinde olmalıdır. H yüksekliği döşemenin yüksekliğine bağlı değişebilir. Bu yükseklik, renovasyon projelerinde 50 mm, diğer tip döşemelerde 50 mm ile 1</w:t>
      </w:r>
      <w:r>
        <w:t>40 mm arasında değişebilir. Kesme kaması’nın et kalınlığı minimum 2</w:t>
      </w:r>
      <w:r w:rsidR="00B5498E">
        <w:t xml:space="preserve"> mm kalınlığında olmalıdır.</w:t>
      </w:r>
    </w:p>
    <w:p w:rsidR="00DF1E7F" w:rsidRDefault="00DF1E7F" w:rsidP="00DF1E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Çakım işlemi </w:t>
      </w:r>
      <w:r w:rsidR="00C620F1">
        <w:t>barutlu çivi çakma tabancası ile kullanılan 6.8/18M standardında yani 6.8 kalibre ve 18 mm boyunda barut kartuşu ile yapılır. Sabitleme yapılacak ana malzeme çeliğinin sertlik derecesine göre kırmızı veya siyah kartuş tercih edilmelidir.</w:t>
      </w:r>
    </w:p>
    <w:p w:rsidR="00C620F1" w:rsidRDefault="00B5498E" w:rsidP="00DF1E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Çakım yapılan </w:t>
      </w:r>
      <w:r w:rsidR="000E3839">
        <w:t xml:space="preserve">çivi çakma tabancası barutlu çivi çakma tabancası olmalıdır. Tabanca 6 kg’ dan hafif olmalıdır. Tabancanın barutlu çivi çakma tabancaları için verilen PTB onayı olmalıdır. </w:t>
      </w:r>
    </w:p>
    <w:p w:rsidR="00FA4952" w:rsidRDefault="00FA4952" w:rsidP="00DF1E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Çakılmış olan çivinin </w:t>
      </w:r>
      <w:r w:rsidR="00FE584B">
        <w:t>kafa üst kısmı ile pul alt seviyesi arasında 8,2 mm – 9,8 mm kadar fark oluşmalıdır. Üretici firmadan çivilerin boylarını ölçmek için mastar isteyebilirsiniz..</w:t>
      </w:r>
    </w:p>
    <w:p w:rsidR="00DF1E7F" w:rsidRDefault="00DF1E7F" w:rsidP="00DF1E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Sistem, taşıyıcı konstruksiyonda veya trapez sacda hasar</w:t>
      </w:r>
      <w:r w:rsidR="00C620F1">
        <w:t xml:space="preserve"> oluşturmamalı ve çakılan çivilerin kafaları S355 gibi sert çelik malzemelerde kopmamalıdır.</w:t>
      </w:r>
    </w:p>
    <w:p w:rsidR="006C3948" w:rsidRDefault="006C3948"/>
    <w:p w:rsidR="00A22098" w:rsidRDefault="00A22098"/>
    <w:p w:rsidR="00A22098" w:rsidRDefault="00A22098"/>
    <w:p w:rsidR="00A22098" w:rsidRDefault="00A22098"/>
    <w:p w:rsidR="00A22098" w:rsidRDefault="00A22098"/>
    <w:p w:rsidR="00A22098" w:rsidRDefault="00A22098"/>
    <w:p w:rsidR="00A22098" w:rsidRDefault="00A22098" w:rsidP="00DF1E7F">
      <w:pPr>
        <w:autoSpaceDE w:val="0"/>
        <w:autoSpaceDN w:val="0"/>
        <w:adjustRightInd w:val="0"/>
      </w:pPr>
    </w:p>
    <w:p w:rsidR="007027CA" w:rsidRPr="007027CA" w:rsidRDefault="00B84923" w:rsidP="00DF1E7F">
      <w:pPr>
        <w:autoSpaceDE w:val="0"/>
        <w:autoSpaceDN w:val="0"/>
        <w:adjustRightInd w:val="0"/>
        <w:rPr>
          <w:b/>
          <w:noProof/>
        </w:rPr>
      </w:pPr>
      <w:r>
        <w:rPr>
          <w:b/>
          <w:noProof/>
          <w:u w:val="single"/>
        </w:rPr>
        <w:lastRenderedPageBreak/>
        <w:t xml:space="preserve">Örnek </w:t>
      </w:r>
      <w:r w:rsidR="007027CA" w:rsidRPr="007B76FE">
        <w:rPr>
          <w:b/>
          <w:noProof/>
          <w:u w:val="single"/>
        </w:rPr>
        <w:t>Çizim Detayı</w:t>
      </w:r>
      <w:r w:rsidR="007027CA" w:rsidRPr="007027CA">
        <w:rPr>
          <w:b/>
          <w:noProof/>
        </w:rPr>
        <w:t>:</w:t>
      </w:r>
    </w:p>
    <w:p w:rsidR="007027CA" w:rsidRDefault="007027CA" w:rsidP="00DF1E7F">
      <w:pPr>
        <w:autoSpaceDE w:val="0"/>
        <w:autoSpaceDN w:val="0"/>
        <w:adjustRightInd w:val="0"/>
        <w:rPr>
          <w:noProof/>
        </w:rPr>
      </w:pPr>
    </w:p>
    <w:p w:rsidR="007027CA" w:rsidRPr="00070C75" w:rsidRDefault="002D519E" w:rsidP="00DF1E7F">
      <w:pPr>
        <w:autoSpaceDE w:val="0"/>
        <w:autoSpaceDN w:val="0"/>
        <w:adjustRightInd w:val="0"/>
      </w:pPr>
      <w:r w:rsidRPr="00FF0373">
        <w:rPr>
          <w:noProof/>
        </w:rPr>
        <w:drawing>
          <wp:inline distT="0" distB="0" distL="0" distR="0">
            <wp:extent cx="5759450" cy="4051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55C" w:rsidRDefault="00C9555C" w:rsidP="00DF1E7F">
      <w:pPr>
        <w:autoSpaceDE w:val="0"/>
        <w:autoSpaceDN w:val="0"/>
        <w:adjustRightInd w:val="0"/>
      </w:pPr>
    </w:p>
    <w:p w:rsidR="00C9555C" w:rsidRDefault="00C9555C" w:rsidP="00C9555C">
      <w:pPr>
        <w:autoSpaceDE w:val="0"/>
        <w:autoSpaceDN w:val="0"/>
        <w:adjustRightInd w:val="0"/>
        <w:rPr>
          <w:b/>
          <w:noProof/>
        </w:rPr>
      </w:pPr>
      <w:r w:rsidRPr="007B76FE">
        <w:rPr>
          <w:b/>
          <w:noProof/>
          <w:u w:val="single"/>
        </w:rPr>
        <w:t>Kesme Kaması Tipleri</w:t>
      </w:r>
      <w:r w:rsidR="00307E82" w:rsidRPr="007B76FE">
        <w:rPr>
          <w:b/>
          <w:noProof/>
          <w:u w:val="single"/>
        </w:rPr>
        <w:t xml:space="preserve"> ve Çivisi</w:t>
      </w:r>
      <w:r w:rsidRPr="007027CA">
        <w:rPr>
          <w:b/>
          <w:noProof/>
        </w:rPr>
        <w:t>:</w:t>
      </w:r>
    </w:p>
    <w:p w:rsidR="00C9555C" w:rsidRDefault="00C9555C" w:rsidP="00C9555C">
      <w:pPr>
        <w:autoSpaceDE w:val="0"/>
        <w:autoSpaceDN w:val="0"/>
        <w:adjustRightInd w:val="0"/>
        <w:rPr>
          <w:b/>
          <w:noProof/>
        </w:rPr>
      </w:pPr>
    </w:p>
    <w:p w:rsidR="00C9555C" w:rsidRPr="007027CA" w:rsidRDefault="002D519E" w:rsidP="00C9555C">
      <w:pPr>
        <w:autoSpaceDE w:val="0"/>
        <w:autoSpaceDN w:val="0"/>
        <w:adjustRightInd w:val="0"/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2628265</wp:posOffset>
            </wp:positionV>
            <wp:extent cx="1183640" cy="1173480"/>
            <wp:effectExtent l="19050" t="19050" r="0" b="762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73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algn="ctr">
                      <a:solidFill>
                        <a:srgbClr val="74707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7F">
        <w:rPr>
          <w:b/>
          <w:noProof/>
          <w:bdr w:val="single" w:sz="12" w:space="0" w:color="767171"/>
        </w:rPr>
        <w:drawing>
          <wp:inline distT="0" distB="0" distL="0" distR="0">
            <wp:extent cx="5499100" cy="389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F6D" w:rsidRDefault="00F54F6D" w:rsidP="00F54F6D">
      <w:pPr>
        <w:jc w:val="both"/>
        <w:rPr>
          <w:b/>
        </w:rPr>
      </w:pPr>
      <w:r>
        <w:rPr>
          <w:b/>
          <w:u w:val="single"/>
        </w:rPr>
        <w:lastRenderedPageBreak/>
        <w:t>Barut</w:t>
      </w:r>
      <w:r w:rsidR="00874477">
        <w:rPr>
          <w:b/>
          <w:u w:val="single"/>
        </w:rPr>
        <w:t xml:space="preserve"> Rengi</w:t>
      </w:r>
      <w:r>
        <w:rPr>
          <w:b/>
          <w:u w:val="single"/>
        </w:rPr>
        <w:t xml:space="preserve"> ve Ayar Seçimi</w:t>
      </w:r>
      <w:r w:rsidRPr="007027CA">
        <w:rPr>
          <w:b/>
        </w:rPr>
        <w:t>:</w:t>
      </w:r>
    </w:p>
    <w:p w:rsidR="00F54F6D" w:rsidRPr="00F54F6D" w:rsidRDefault="00F54F6D" w:rsidP="00F54F6D">
      <w:pPr>
        <w:jc w:val="both"/>
        <w:rPr>
          <w:b/>
        </w:rPr>
      </w:pPr>
    </w:p>
    <w:p w:rsidR="00F54F6D" w:rsidRDefault="004B10CE" w:rsidP="00F54F6D">
      <w:pPr>
        <w:numPr>
          <w:ilvl w:val="0"/>
          <w:numId w:val="6"/>
        </w:numPr>
        <w:autoSpaceDE w:val="0"/>
        <w:autoSpaceDN w:val="0"/>
        <w:adjustRightInd w:val="0"/>
      </w:pPr>
      <w:r>
        <w:t xml:space="preserve">Kullanılacak barut rengi, ana malzeme kalınlığı ve çeliğin kalitesine bağlı olarak değişmektedir. </w:t>
      </w:r>
      <w:r w:rsidR="00D83F51">
        <w:t xml:space="preserve">Barut rengi aşağıdaki tabloya göre seçilmeli ve makinadaki güç ayarı rengin yanında yazan </w:t>
      </w:r>
      <w:r w:rsidR="00874477">
        <w:t xml:space="preserve"> </w:t>
      </w:r>
      <w:r w:rsidR="00D83F51">
        <w:t>sayıya göre ayarlanma</w:t>
      </w:r>
      <w:r w:rsidR="00874477">
        <w:t>sı tavsiye edilmektedir.</w:t>
      </w:r>
    </w:p>
    <w:p w:rsidR="00874477" w:rsidRDefault="00874477" w:rsidP="00F54F6D">
      <w:pPr>
        <w:numPr>
          <w:ilvl w:val="0"/>
          <w:numId w:val="6"/>
        </w:numPr>
        <w:autoSpaceDE w:val="0"/>
        <w:autoSpaceDN w:val="0"/>
        <w:adjustRightInd w:val="0"/>
      </w:pPr>
      <w:r>
        <w:t>Şantiye şartlarında karşılaşılacak durumlara göre makinada ince ayar yapılabilir.</w:t>
      </w:r>
    </w:p>
    <w:p w:rsidR="00F54F6D" w:rsidRDefault="00F54F6D" w:rsidP="00874477">
      <w:pPr>
        <w:autoSpaceDE w:val="0"/>
        <w:autoSpaceDN w:val="0"/>
        <w:adjustRightInd w:val="0"/>
        <w:ind w:left="360"/>
      </w:pPr>
    </w:p>
    <w:p w:rsidR="004738E7" w:rsidRDefault="002D519E" w:rsidP="00DF1E7F">
      <w:pPr>
        <w:autoSpaceDE w:val="0"/>
        <w:autoSpaceDN w:val="0"/>
        <w:adjustRightInd w:val="0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4692650</wp:posOffset>
            </wp:positionH>
            <wp:positionV relativeFrom="paragraph">
              <wp:posOffset>746125</wp:posOffset>
            </wp:positionV>
            <wp:extent cx="1341120" cy="1150620"/>
            <wp:effectExtent l="19050" t="19050" r="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15062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74707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B8C" w:rsidRPr="00D47B8C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87240" cy="2758440"/>
            <wp:effectExtent l="19050" t="19050" r="3810" b="3810"/>
            <wp:wrapThrough wrapText="bothSides">
              <wp:wrapPolygon edited="0">
                <wp:start x="-90" y="-149"/>
                <wp:lineTo x="-90" y="21630"/>
                <wp:lineTo x="21618" y="21630"/>
                <wp:lineTo x="21618" y="-149"/>
                <wp:lineTo x="-90" y="-149"/>
              </wp:wrapPolygon>
            </wp:wrapThrough>
            <wp:docPr id="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275844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74707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B8C" w:rsidRPr="00D47B8C">
        <w:rPr>
          <w:noProof/>
        </w:rPr>
        <w:t xml:space="preserve"> </w:t>
      </w: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A22098" w:rsidRDefault="00A22098" w:rsidP="00DF1E7F">
      <w:pPr>
        <w:autoSpaceDE w:val="0"/>
        <w:autoSpaceDN w:val="0"/>
        <w:adjustRightInd w:val="0"/>
        <w:rPr>
          <w:b/>
          <w:u w:val="single"/>
        </w:rPr>
      </w:pPr>
    </w:p>
    <w:p w:rsidR="00A22098" w:rsidRDefault="00A22098" w:rsidP="00DF1E7F">
      <w:pPr>
        <w:autoSpaceDE w:val="0"/>
        <w:autoSpaceDN w:val="0"/>
        <w:adjustRightInd w:val="0"/>
        <w:rPr>
          <w:b/>
          <w:u w:val="single"/>
        </w:rPr>
      </w:pPr>
    </w:p>
    <w:p w:rsidR="00213E9F" w:rsidRDefault="00213E9F" w:rsidP="00DF1E7F">
      <w:pPr>
        <w:autoSpaceDE w:val="0"/>
        <w:autoSpaceDN w:val="0"/>
        <w:adjustRightInd w:val="0"/>
        <w:rPr>
          <w:b/>
          <w:u w:val="single"/>
        </w:rPr>
      </w:pPr>
      <w:bookmarkStart w:id="0" w:name="_GoBack"/>
      <w:bookmarkEnd w:id="0"/>
      <w:r w:rsidRPr="00213E9F">
        <w:rPr>
          <w:b/>
          <w:u w:val="single"/>
        </w:rPr>
        <w:t>Sistemin Kontrolü</w:t>
      </w: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  <w:r>
        <w:t xml:space="preserve">Sistemin kontrolü 2 şekilde yapılabilir. </w:t>
      </w: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213E9F">
      <w:pPr>
        <w:numPr>
          <w:ilvl w:val="0"/>
          <w:numId w:val="7"/>
        </w:numPr>
        <w:autoSpaceDE w:val="0"/>
        <w:autoSpaceDN w:val="0"/>
        <w:adjustRightInd w:val="0"/>
      </w:pPr>
      <w:r>
        <w:t>Gözle kontrol: Sistem, aşağıdaki detayda göründüğü şekilde çivinin üzerinde bulunan 2 adet contanın tam olarak öpüştüğünün gözlemlenmesi ile doğru çakım yapılıp yapılmadığı kontrol edilebilir olmalıdır.</w:t>
      </w:r>
    </w:p>
    <w:p w:rsidR="00213E9F" w:rsidRDefault="00213E9F" w:rsidP="00213E9F">
      <w:pPr>
        <w:autoSpaceDE w:val="0"/>
        <w:autoSpaceDN w:val="0"/>
        <w:adjustRightInd w:val="0"/>
        <w:ind w:left="720"/>
      </w:pPr>
      <w:r>
        <w:t xml:space="preserve"> </w:t>
      </w:r>
    </w:p>
    <w:p w:rsidR="00213E9F" w:rsidRDefault="00213E9F" w:rsidP="00213E9F">
      <w:pPr>
        <w:pStyle w:val="Caption"/>
        <w:keepNext/>
      </w:pPr>
      <w:r>
        <w:t xml:space="preserve">Tablo </w:t>
      </w:r>
      <w:r w:rsidR="007E5458">
        <w:rPr>
          <w:noProof/>
        </w:rPr>
        <w:fldChar w:fldCharType="begin"/>
      </w:r>
      <w:r w:rsidR="007E5458">
        <w:rPr>
          <w:noProof/>
        </w:rPr>
        <w:instrText xml:space="preserve"> SEQ Tablo \* ARABIC </w:instrText>
      </w:r>
      <w:r w:rsidR="007E5458">
        <w:rPr>
          <w:noProof/>
        </w:rPr>
        <w:fldChar w:fldCharType="separate"/>
      </w:r>
      <w:r>
        <w:rPr>
          <w:noProof/>
        </w:rPr>
        <w:t>1</w:t>
      </w:r>
      <w:r w:rsidR="007E5458">
        <w:rPr>
          <w:noProof/>
        </w:rPr>
        <w:fldChar w:fldCharType="end"/>
      </w:r>
    </w:p>
    <w:p w:rsidR="00213E9F" w:rsidRDefault="002D519E" w:rsidP="00213E9F">
      <w:pPr>
        <w:autoSpaceDE w:val="0"/>
        <w:autoSpaceDN w:val="0"/>
        <w:adjustRightInd w:val="0"/>
        <w:rPr>
          <w:noProof/>
        </w:rPr>
      </w:pPr>
      <w:r w:rsidRPr="00941EE6">
        <w:rPr>
          <w:noProof/>
        </w:rPr>
        <w:drawing>
          <wp:inline distT="0" distB="0" distL="0" distR="0">
            <wp:extent cx="5759450" cy="21399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9F" w:rsidRDefault="00213E9F" w:rsidP="00213E9F">
      <w:pPr>
        <w:autoSpaceDE w:val="0"/>
        <w:autoSpaceDN w:val="0"/>
        <w:adjustRightInd w:val="0"/>
        <w:rPr>
          <w:noProof/>
        </w:rPr>
      </w:pPr>
    </w:p>
    <w:p w:rsidR="00213E9F" w:rsidRPr="00213E9F" w:rsidRDefault="00213E9F" w:rsidP="00213E9F">
      <w:pPr>
        <w:numPr>
          <w:ilvl w:val="0"/>
          <w:numId w:val="7"/>
        </w:numPr>
        <w:autoSpaceDE w:val="0"/>
        <w:autoSpaceDN w:val="0"/>
        <w:adjustRightInd w:val="0"/>
      </w:pPr>
      <w:r>
        <w:t>Ölçüm kartı ile kontrol: Sistemin, Tablo 1’deki detayda verilen h</w:t>
      </w:r>
      <w:r>
        <w:rPr>
          <w:vertAlign w:val="subscript"/>
        </w:rPr>
        <w:t>NVS</w:t>
      </w:r>
      <w:r>
        <w:t xml:space="preserve"> (çelik yüzeyin üzerinde kalan temiz çivi yüksekliği) aralığına uygun olduğu ölçülmelidir</w:t>
      </w:r>
      <w:r w:rsidR="002D519E">
        <w:t xml:space="preserve">, bu kontrol kontrol kartı yardımıyla da yapılabilir. </w:t>
      </w:r>
      <w:r>
        <w:t xml:space="preserve"> </w:t>
      </w:r>
    </w:p>
    <w:sectPr w:rsidR="00213E9F" w:rsidRPr="00213E9F" w:rsidSect="005131D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458" w:rsidRDefault="007E5458" w:rsidP="007027CA">
      <w:r>
        <w:separator/>
      </w:r>
    </w:p>
  </w:endnote>
  <w:endnote w:type="continuationSeparator" w:id="0">
    <w:p w:rsidR="007E5458" w:rsidRDefault="007E5458" w:rsidP="0070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19E" w:rsidRDefault="002D519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D519E" w:rsidRDefault="002D5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458" w:rsidRDefault="007E5458" w:rsidP="007027CA">
      <w:r>
        <w:separator/>
      </w:r>
    </w:p>
  </w:footnote>
  <w:footnote w:type="continuationSeparator" w:id="0">
    <w:p w:rsidR="007E5458" w:rsidRDefault="007E5458" w:rsidP="00702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41D94"/>
    <w:multiLevelType w:val="hybridMultilevel"/>
    <w:tmpl w:val="CB089456"/>
    <w:lvl w:ilvl="0" w:tplc="D318B6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45E"/>
    <w:multiLevelType w:val="hybridMultilevel"/>
    <w:tmpl w:val="C1241992"/>
    <w:lvl w:ilvl="0" w:tplc="D318B6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06DA"/>
    <w:multiLevelType w:val="hybridMultilevel"/>
    <w:tmpl w:val="33441444"/>
    <w:lvl w:ilvl="0" w:tplc="D318B6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391C"/>
    <w:multiLevelType w:val="hybridMultilevel"/>
    <w:tmpl w:val="5DFACF8E"/>
    <w:lvl w:ilvl="0" w:tplc="D318B6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533EF7"/>
    <w:multiLevelType w:val="hybridMultilevel"/>
    <w:tmpl w:val="3F60D4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86368"/>
    <w:multiLevelType w:val="hybridMultilevel"/>
    <w:tmpl w:val="B9A8DDB0"/>
    <w:lvl w:ilvl="0" w:tplc="D318B6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A2EE6"/>
    <w:multiLevelType w:val="hybridMultilevel"/>
    <w:tmpl w:val="EBD609E4"/>
    <w:lvl w:ilvl="0" w:tplc="D318B6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7F"/>
    <w:rsid w:val="00037E96"/>
    <w:rsid w:val="00045B85"/>
    <w:rsid w:val="000E3839"/>
    <w:rsid w:val="001160CE"/>
    <w:rsid w:val="00176391"/>
    <w:rsid w:val="00181F7F"/>
    <w:rsid w:val="00213E9F"/>
    <w:rsid w:val="002D519E"/>
    <w:rsid w:val="00307E82"/>
    <w:rsid w:val="004738E7"/>
    <w:rsid w:val="004B10CE"/>
    <w:rsid w:val="005131D4"/>
    <w:rsid w:val="005244C8"/>
    <w:rsid w:val="00524E43"/>
    <w:rsid w:val="00562990"/>
    <w:rsid w:val="006C3948"/>
    <w:rsid w:val="007027CA"/>
    <w:rsid w:val="007B08E8"/>
    <w:rsid w:val="007B76FE"/>
    <w:rsid w:val="007E5458"/>
    <w:rsid w:val="007F51E0"/>
    <w:rsid w:val="007F7AB7"/>
    <w:rsid w:val="00843E1F"/>
    <w:rsid w:val="00874477"/>
    <w:rsid w:val="008B3221"/>
    <w:rsid w:val="009927AE"/>
    <w:rsid w:val="009C06B6"/>
    <w:rsid w:val="00A22098"/>
    <w:rsid w:val="00A37834"/>
    <w:rsid w:val="00B5498E"/>
    <w:rsid w:val="00B84923"/>
    <w:rsid w:val="00BE6D0B"/>
    <w:rsid w:val="00C620F1"/>
    <w:rsid w:val="00C9555C"/>
    <w:rsid w:val="00D47B8C"/>
    <w:rsid w:val="00D83733"/>
    <w:rsid w:val="00D83F51"/>
    <w:rsid w:val="00DF1E7F"/>
    <w:rsid w:val="00E125BD"/>
    <w:rsid w:val="00E61D4C"/>
    <w:rsid w:val="00F54F6D"/>
    <w:rsid w:val="00FA4952"/>
    <w:rsid w:val="00FA6678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left;mso-position-vertical:top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05281378"/>
  <w15:chartTrackingRefBased/>
  <w15:docId w15:val="{31EF1613-C675-41DA-9321-FA16E1AD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1E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51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27C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027C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27C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027CA"/>
    <w:rPr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213E9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D519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5B833B425BD408E3E747C05CAD67F" ma:contentTypeVersion="19" ma:contentTypeDescription="Create a new document." ma:contentTypeScope="" ma:versionID="ae192d29ddf4474f72d7239c1538fcb5">
  <xsd:schema xmlns:xsd="http://www.w3.org/2001/XMLSchema" xmlns:xs="http://www.w3.org/2001/XMLSchema" xmlns:p="http://schemas.microsoft.com/office/2006/metadata/properties" xmlns:ns2="a91a677a-210f-47d6-88b1-0a8fc53d6ca0" xmlns:ns3="d5153d5b-8561-499a-9ddf-0a89f31b5876" targetNamespace="http://schemas.microsoft.com/office/2006/metadata/properties" ma:root="true" ma:fieldsID="d37628dfc3fc3221850dc4c4a24ccd6d" ns2:_="" ns3:_="">
    <xsd:import namespace="a91a677a-210f-47d6-88b1-0a8fc53d6ca0"/>
    <xsd:import namespace="d5153d5b-8561-499a-9ddf-0a89f31b5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a677a-210f-47d6-88b1-0a8fc53d6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fbf178-f67b-402d-ac9c-6f6329b08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3d5b-8561-499a-9ddf-0a89f31b5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959eaa2-e23e-4fca-88fe-faa925090c48}" ma:internalName="TaxCatchAll" ma:showField="CatchAllData" ma:web="d5153d5b-8561-499a-9ddf-0a89f31b5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1a677a-210f-47d6-88b1-0a8fc53d6ca0">
      <Terms xmlns="http://schemas.microsoft.com/office/infopath/2007/PartnerControls"/>
    </lcf76f155ced4ddcb4097134ff3c332f>
    <TaxCatchAll xmlns="d5153d5b-8561-499a-9ddf-0a89f31b5876" xsi:nil="true"/>
  </documentManagement>
</p:properties>
</file>

<file path=customXml/itemProps1.xml><?xml version="1.0" encoding="utf-8"?>
<ds:datastoreItem xmlns:ds="http://schemas.openxmlformats.org/officeDocument/2006/customXml" ds:itemID="{79910DDA-7C4F-459E-AEE9-934CD22E35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B8430D-A0D3-430E-9729-E4C82B93B657}"/>
</file>

<file path=customXml/itemProps3.xml><?xml version="1.0" encoding="utf-8"?>
<ds:datastoreItem xmlns:ds="http://schemas.openxmlformats.org/officeDocument/2006/customXml" ds:itemID="{582DFFE1-0582-4CA9-BF51-DF5C67CC2343}"/>
</file>

<file path=customXml/itemProps4.xml><?xml version="1.0" encoding="utf-8"?>
<ds:datastoreItem xmlns:ds="http://schemas.openxmlformats.org/officeDocument/2006/customXml" ds:itemID="{874B1268-C7AB-4087-B1A1-10E586DFAE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Kompozit Döşemede Stud Çakımı</vt:lpstr>
    </vt:vector>
  </TitlesOfParts>
  <Company>Hilti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Kompozit Döşemede Stud Çakımı</dc:title>
  <dc:subject/>
  <dc:creator>senatun</dc:creator>
  <cp:keywords/>
  <cp:lastModifiedBy>Turan, Gazihan</cp:lastModifiedBy>
  <cp:revision>4</cp:revision>
  <dcterms:created xsi:type="dcterms:W3CDTF">2020-04-10T10:43:00Z</dcterms:created>
  <dcterms:modified xsi:type="dcterms:W3CDTF">2020-04-10T10:45:00Z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0x0101002825B833B425BD408E3E747C05CAD67F</vt:lpwstr>
  </property>
</Properties>
</file>